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КУНЬЕВСКОГО   СЕЛЬСОВЕТА</w:t>
        <w:br/>
        <w:t xml:space="preserve">ГОРШЕЧЕНСКОГО РАЙОНА КУРСКОЙ ОБЛАСТИ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15.01. 2021 года   № 7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реализации  Федерального  закона   от 27.07.2010 г.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 законом   от 06.10.2003 г.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 принципах   организации  местного  самоуправления 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с Постановлением  Администрации Курской области от 18 ноября 2020 г. N 1152-па "О перечне услуг и функций по осуществлению государственного контроля (надзора) в Курской области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 Администрации Куньевского    сельсовета  Горшеченского района от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16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.11.2018 года № 114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 утверждении перечня муниципальных услуг,предоставляемых администрацией  Куньевского   сельсовета Горшеченского района Курской области"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Куньевского   сельсовета Горшеченского района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изменения в наименование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административн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"consultantplus://offline/ref=26F143990D994E81E73CDAE93350340D649819D0EEFC30FF2EFD300EB88E2BE7D60F8D083CCE2B8B7E6AD4D0ECM"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ого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"consultantplus://offline/ref=26F143990D994E81E73CDAE93350340D649819D0EEFC30FF2EFD300EB88E2BE7D60F8D083CCE2B8B7E6AD4D0ECM"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регламент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по предоставлению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Читать наименование административного регламента и далее по тексту: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земельных участков, находящихся в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муниципальной 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 вступает  в силу  со  дня  его обнародования и подлежит размещению на  официальном   сайте  Администрации Куньевского    сельсовета Горшеченского  района  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0A"/>
            <w:spacing w:val="0"/>
            <w:position w:val="0"/>
            <w:sz w:val="22"/>
            <w:u w:val="single"/>
            <w:shd w:fill="auto" w:val="clear"/>
          </w:rPr>
          <w:t xml:space="preserve">http://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www.kunevsky.ru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Куньевского    сельсовета</w:t>
      </w:r>
    </w:p>
    <w:p>
      <w:pPr>
        <w:tabs>
          <w:tab w:val="left" w:pos="6946" w:leader="none"/>
          <w:tab w:val="left" w:pos="13183" w:leader="none"/>
          <w:tab w:val="left" w:pos="24956" w:leader="none"/>
          <w:tab w:val="right" w:pos="29028" w:leader="none"/>
        </w:tabs>
        <w:suppressAutoHyphens w:val="true"/>
        <w:spacing w:before="0" w:after="200" w:line="240"/>
        <w:ind w:right="2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Горшеченского района                                                Н.А.Полянский</w:t>
      </w: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right" w:pos="10317" w:leader="none"/>
        </w:tabs>
        <w:spacing w:before="0" w:after="0" w:line="240"/>
        <w:ind w:right="29" w:left="467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consultantplus://offline/ref=26F143990D994E81E73CDAE93350340D649819D0EEFC30FF2EFD300EB88E2BE7D60F8D083CCE2B8B7E6AD4D0ECM" Id="docRId0" Type="http://schemas.openxmlformats.org/officeDocument/2006/relationships/hyperlink"/><Relationship TargetMode="External" Target="http://www.kunevsky.ru/" Id="docRId2" Type="http://schemas.openxmlformats.org/officeDocument/2006/relationships/hyperlink"/><Relationship Target="styles.xml" Id="docRId4" Type="http://schemas.openxmlformats.org/officeDocument/2006/relationships/styles"/></Relationships>
</file>